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F0" w:rsidRPr="0066355E" w:rsidRDefault="00260A65" w:rsidP="00260A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55E">
        <w:rPr>
          <w:rFonts w:ascii="Times New Roman" w:hAnsi="Times New Roman" w:cs="Times New Roman"/>
          <w:b/>
          <w:sz w:val="28"/>
          <w:szCs w:val="28"/>
        </w:rPr>
        <w:t xml:space="preserve">Информирует </w:t>
      </w:r>
      <w:r w:rsidR="006421F0" w:rsidRPr="0066355E">
        <w:rPr>
          <w:rFonts w:ascii="Times New Roman" w:hAnsi="Times New Roman" w:cs="Times New Roman"/>
          <w:b/>
          <w:sz w:val="28"/>
          <w:szCs w:val="28"/>
        </w:rPr>
        <w:t xml:space="preserve">Федеральный центр компетенций </w:t>
      </w:r>
      <w:r w:rsidRPr="0066355E">
        <w:rPr>
          <w:rFonts w:ascii="Times New Roman" w:hAnsi="Times New Roman" w:cs="Times New Roman"/>
          <w:b/>
          <w:sz w:val="28"/>
          <w:szCs w:val="28"/>
        </w:rPr>
        <w:br/>
      </w:r>
      <w:r w:rsidR="006421F0" w:rsidRPr="0066355E">
        <w:rPr>
          <w:rFonts w:ascii="Times New Roman" w:hAnsi="Times New Roman" w:cs="Times New Roman"/>
          <w:b/>
          <w:sz w:val="28"/>
          <w:szCs w:val="28"/>
        </w:rPr>
        <w:t>в сфере производительности труда (ФЦК)</w:t>
      </w:r>
    </w:p>
    <w:p w:rsidR="00260A65" w:rsidRPr="0066355E" w:rsidRDefault="00260A65" w:rsidP="00260A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5A77" w:rsidRPr="0066355E" w:rsidRDefault="00DE5A77" w:rsidP="006635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«Федеральный центр компетенций в сфере производительности труда» создан 18.12.2017 по решению президиума Совета при Президенте РФ по стратегическому развитию и приоритетным проектам. Учредителями являются Министерство экономического развития Российской Федерации и Внешэкономбанк.</w:t>
      </w:r>
    </w:p>
    <w:p w:rsidR="00260A65" w:rsidRPr="0066355E" w:rsidRDefault="006421F0" w:rsidP="006635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Федеральный центр компетенций в сфере производительности труда (ФЦК) – организация, являющаяся оператором национального проекта «Производительность труда и поддержка занятости» (руководитель национального проекта – министр экономического развития РФ Максим Орешкин). Основная задача проекта – обеспечение роста производительности труда на средних и крупных предприятиях базовых </w:t>
      </w:r>
      <w:proofErr w:type="spellStart"/>
      <w:r w:rsidRPr="0066355E">
        <w:rPr>
          <w:rFonts w:ascii="Times New Roman" w:hAnsi="Times New Roman" w:cs="Times New Roman"/>
          <w:sz w:val="28"/>
          <w:szCs w:val="28"/>
        </w:rPr>
        <w:t>несырьевых</w:t>
      </w:r>
      <w:proofErr w:type="spellEnd"/>
      <w:r w:rsidRPr="0066355E">
        <w:rPr>
          <w:rFonts w:ascii="Times New Roman" w:hAnsi="Times New Roman" w:cs="Times New Roman"/>
          <w:sz w:val="28"/>
          <w:szCs w:val="28"/>
        </w:rPr>
        <w:t xml:space="preserve"> отраслей экономики России не ниже чем на 5% в год к 2024 году за счет внедрения технологий бережливого производства.</w:t>
      </w:r>
    </w:p>
    <w:p w:rsidR="006421F0" w:rsidRPr="0066355E" w:rsidRDefault="006421F0" w:rsidP="006635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Проект также призван определить интерес бизнеса к проблеме роста производительности труда, формированию продукта и рынка услуг по повышению производительности труда в РФ. К участию в проекте будет привлечено не менее 10</w:t>
      </w:r>
      <w:r w:rsidR="0066355E">
        <w:rPr>
          <w:rFonts w:ascii="Times New Roman" w:hAnsi="Times New Roman" w:cs="Times New Roman"/>
          <w:sz w:val="28"/>
          <w:szCs w:val="28"/>
        </w:rPr>
        <w:t> </w:t>
      </w:r>
      <w:r w:rsidRPr="0066355E">
        <w:rPr>
          <w:rFonts w:ascii="Times New Roman" w:hAnsi="Times New Roman" w:cs="Times New Roman"/>
          <w:sz w:val="28"/>
          <w:szCs w:val="28"/>
        </w:rPr>
        <w:t>000</w:t>
      </w:r>
      <w:r w:rsidR="0066355E">
        <w:rPr>
          <w:rFonts w:ascii="Times New Roman" w:hAnsi="Times New Roman" w:cs="Times New Roman"/>
          <w:sz w:val="28"/>
          <w:szCs w:val="28"/>
        </w:rPr>
        <w:t xml:space="preserve"> </w:t>
      </w:r>
      <w:r w:rsidRPr="0066355E">
        <w:rPr>
          <w:rFonts w:ascii="Times New Roman" w:hAnsi="Times New Roman" w:cs="Times New Roman"/>
          <w:sz w:val="28"/>
          <w:szCs w:val="28"/>
        </w:rPr>
        <w:t>предприятий в 85 субъектах России. ФЦК воспитает 23</w:t>
      </w:r>
      <w:r w:rsidR="0066355E">
        <w:rPr>
          <w:rFonts w:ascii="Times New Roman" w:hAnsi="Times New Roman" w:cs="Times New Roman"/>
          <w:sz w:val="28"/>
          <w:szCs w:val="28"/>
        </w:rPr>
        <w:t> </w:t>
      </w:r>
      <w:r w:rsidRPr="0066355E">
        <w:rPr>
          <w:rFonts w:ascii="Times New Roman" w:hAnsi="Times New Roman" w:cs="Times New Roman"/>
          <w:sz w:val="28"/>
          <w:szCs w:val="28"/>
        </w:rPr>
        <w:t>000</w:t>
      </w:r>
      <w:r w:rsidR="0066355E">
        <w:rPr>
          <w:rFonts w:ascii="Times New Roman" w:hAnsi="Times New Roman" w:cs="Times New Roman"/>
          <w:sz w:val="28"/>
          <w:szCs w:val="28"/>
        </w:rPr>
        <w:t xml:space="preserve"> </w:t>
      </w:r>
      <w:r w:rsidRPr="0066355E">
        <w:rPr>
          <w:rFonts w:ascii="Times New Roman" w:hAnsi="Times New Roman" w:cs="Times New Roman"/>
          <w:sz w:val="28"/>
          <w:szCs w:val="28"/>
        </w:rPr>
        <w:t>специалистов по производственной системе в стране.</w:t>
      </w:r>
    </w:p>
    <w:p w:rsidR="00260A65" w:rsidRPr="0066355E" w:rsidRDefault="00260A65" w:rsidP="00260A6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421F0" w:rsidRPr="0066355E" w:rsidRDefault="006421F0" w:rsidP="00260A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55E">
        <w:rPr>
          <w:rFonts w:ascii="Times New Roman" w:hAnsi="Times New Roman" w:cs="Times New Roman"/>
          <w:b/>
          <w:sz w:val="28"/>
          <w:szCs w:val="28"/>
        </w:rPr>
        <w:t>Поддержка предприятий</w:t>
      </w:r>
    </w:p>
    <w:p w:rsidR="00260A65" w:rsidRPr="0066355E" w:rsidRDefault="00260A65" w:rsidP="00260A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1F0" w:rsidRPr="0066355E" w:rsidRDefault="006421F0" w:rsidP="00260A6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В рамках проекта предприятию оказывается поддержка путем выделения экспертов ФЦК (на безвозмездной основе) по следующим направлениям: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1. </w:t>
      </w:r>
      <w:proofErr w:type="gramStart"/>
      <w:r w:rsidRPr="0066355E">
        <w:rPr>
          <w:sz w:val="28"/>
          <w:szCs w:val="28"/>
        </w:rPr>
        <w:t>Амбициозные</w:t>
      </w:r>
      <w:proofErr w:type="gramEnd"/>
      <w:r w:rsidRPr="0066355E">
        <w:rPr>
          <w:sz w:val="28"/>
          <w:szCs w:val="28"/>
        </w:rPr>
        <w:t xml:space="preserve"> цели </w:t>
      </w:r>
    </w:p>
    <w:p w:rsidR="006421F0" w:rsidRPr="0066355E" w:rsidRDefault="006421F0" w:rsidP="00260A65">
      <w:pPr>
        <w:pStyle w:val="d-block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Результат</w:t>
      </w:r>
      <w:r w:rsidR="00260A65" w:rsidRPr="0066355E">
        <w:rPr>
          <w:sz w:val="28"/>
          <w:szCs w:val="28"/>
        </w:rPr>
        <w:t>:</w:t>
      </w:r>
    </w:p>
    <w:p w:rsidR="006421F0" w:rsidRPr="0066355E" w:rsidRDefault="0066355E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Определены цели по показателя</w:t>
      </w:r>
      <w:r w:rsidR="006421F0" w:rsidRPr="0066355E">
        <w:rPr>
          <w:rFonts w:ascii="Times New Roman" w:hAnsi="Times New Roman" w:cs="Times New Roman"/>
          <w:sz w:val="28"/>
          <w:szCs w:val="28"/>
        </w:rPr>
        <w:t>м предприятия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За каждым показателем закреплена ответственность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Установлены цели по потокам 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Описание действий по направлению</w:t>
      </w:r>
      <w:r w:rsidR="00260A65" w:rsidRPr="0066355E">
        <w:rPr>
          <w:b/>
          <w:bCs/>
          <w:sz w:val="28"/>
          <w:szCs w:val="28"/>
        </w:rPr>
        <w:t>:</w:t>
      </w:r>
      <w:r w:rsidRPr="0066355E">
        <w:rPr>
          <w:sz w:val="28"/>
          <w:szCs w:val="28"/>
        </w:rPr>
        <w:t xml:space="preserve"> 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proofErr w:type="gramStart"/>
      <w:r w:rsidRPr="0066355E">
        <w:rPr>
          <w:rFonts w:ascii="Times New Roman" w:hAnsi="Times New Roman" w:cs="Times New Roman"/>
          <w:sz w:val="28"/>
          <w:szCs w:val="28"/>
        </w:rPr>
        <w:t>амбициозных</w:t>
      </w:r>
      <w:proofErr w:type="gramEnd"/>
      <w:r w:rsidRPr="0066355E">
        <w:rPr>
          <w:rFonts w:ascii="Times New Roman" w:hAnsi="Times New Roman" w:cs="Times New Roman"/>
          <w:sz w:val="28"/>
          <w:szCs w:val="28"/>
        </w:rPr>
        <w:t xml:space="preserve"> целей 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Декомпозиция целей до уровня начальников цехов в физических показателях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Постановка КПЭ для сотрудников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Внедрение визуального управления</w:t>
      </w:r>
    </w:p>
    <w:p w:rsidR="006421F0" w:rsidRPr="0066355E" w:rsidRDefault="006421F0" w:rsidP="00260A65">
      <w:pPr>
        <w:pStyle w:val="a3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2. Оптимизация производственных и офисных процессов 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Результат</w:t>
      </w:r>
      <w:r w:rsidR="00260A65" w:rsidRPr="0066355E">
        <w:rPr>
          <w:sz w:val="28"/>
          <w:szCs w:val="28"/>
        </w:rPr>
        <w:t xml:space="preserve">: </w:t>
      </w:r>
      <w:r w:rsidRPr="0066355E">
        <w:rPr>
          <w:sz w:val="28"/>
          <w:szCs w:val="28"/>
        </w:rPr>
        <w:t xml:space="preserve">Достигнуты цели по показателям потока: 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Повышение производительности/ выработки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Сокращение времени протекания процесса (ВПП)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Сокращение незавершенного производства (НЗП)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Сокращение брака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Описание действий по направлению</w:t>
      </w:r>
      <w:r w:rsidR="00260A65" w:rsidRPr="0066355E">
        <w:rPr>
          <w:b/>
          <w:bCs/>
          <w:sz w:val="28"/>
          <w:szCs w:val="28"/>
        </w:rPr>
        <w:t>:</w:t>
      </w:r>
      <w:r w:rsidRPr="0066355E">
        <w:rPr>
          <w:sz w:val="28"/>
          <w:szCs w:val="28"/>
        </w:rPr>
        <w:t xml:space="preserve"> 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Определение целевых показателей потока (ВПП, НЗП, брак, выработка и т.д.)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Выявлены потери и составлен план мероприятий по их устранению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Реализованы улучшения с использованием инструментов Бережливого производства</w:t>
      </w:r>
    </w:p>
    <w:p w:rsidR="006421F0" w:rsidRPr="0066355E" w:rsidRDefault="006421F0" w:rsidP="00260A65">
      <w:pPr>
        <w:pStyle w:val="a3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3. Управление проектом и изменениями 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Результат</w:t>
      </w:r>
      <w:r w:rsidR="00260A65" w:rsidRPr="0066355E">
        <w:rPr>
          <w:sz w:val="28"/>
          <w:szCs w:val="28"/>
        </w:rPr>
        <w:t xml:space="preserve">: </w:t>
      </w:r>
      <w:r w:rsidRPr="0066355E">
        <w:rPr>
          <w:sz w:val="28"/>
          <w:szCs w:val="28"/>
        </w:rPr>
        <w:t xml:space="preserve">Сформирована инфраструктура управления проектами и изменениями 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Описание действий по направлению</w:t>
      </w:r>
      <w:r w:rsidR="00260A65" w:rsidRPr="0066355E">
        <w:rPr>
          <w:sz w:val="28"/>
          <w:szCs w:val="28"/>
        </w:rPr>
        <w:t>: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Развитие/создание проектного офиса на предприятии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Внедрение методологии проектного управления и управления изменениями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lastRenderedPageBreak/>
        <w:t>Оптимизация вспомогательных и обеспечивающих процессов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Предоставление информации о лучших практиках для тиража</w:t>
      </w:r>
    </w:p>
    <w:p w:rsidR="006421F0" w:rsidRPr="0066355E" w:rsidRDefault="006421F0" w:rsidP="00260A65">
      <w:pPr>
        <w:pStyle w:val="a3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4. Обучение на производственной площадке 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Результат</w:t>
      </w:r>
      <w:r w:rsidR="00260A65" w:rsidRPr="0066355E">
        <w:rPr>
          <w:sz w:val="28"/>
          <w:szCs w:val="28"/>
        </w:rPr>
        <w:t xml:space="preserve">: </w:t>
      </w:r>
      <w:r w:rsidRPr="0066355E">
        <w:rPr>
          <w:sz w:val="28"/>
          <w:szCs w:val="28"/>
        </w:rPr>
        <w:t xml:space="preserve">Более 50% от общего числа сотрудников каждого предприятия обучены инструментам бережливого производства </w:t>
      </w:r>
    </w:p>
    <w:p w:rsidR="006421F0" w:rsidRPr="0066355E" w:rsidRDefault="006421F0" w:rsidP="00260A65">
      <w:pPr>
        <w:pStyle w:val="d-block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Описание действий по направлению</w:t>
      </w:r>
      <w:r w:rsidR="00260A65" w:rsidRPr="0066355E">
        <w:rPr>
          <w:sz w:val="28"/>
          <w:szCs w:val="28"/>
        </w:rPr>
        <w:t>:</w:t>
      </w:r>
    </w:p>
    <w:p w:rsidR="006421F0" w:rsidRPr="0066355E" w:rsidRDefault="006421F0" w:rsidP="00260A65">
      <w:pPr>
        <w:pStyle w:val="a3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- Подготовка и сертификация тренеров на предприятии для самостоятельного обучения сотрудников </w:t>
      </w:r>
    </w:p>
    <w:p w:rsidR="006421F0" w:rsidRPr="0066355E" w:rsidRDefault="006421F0" w:rsidP="00260A65">
      <w:pPr>
        <w:pStyle w:val="a3"/>
        <w:tabs>
          <w:tab w:val="num" w:pos="993"/>
        </w:tabs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- Обучение ключевых сотрудников предприятия на местах </w:t>
      </w:r>
    </w:p>
    <w:p w:rsidR="006421F0" w:rsidRPr="0066355E" w:rsidRDefault="006421F0" w:rsidP="00260A65">
      <w:pPr>
        <w:tabs>
          <w:tab w:val="num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gramStart"/>
      <w:r w:rsidRPr="0066355E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66355E">
        <w:rPr>
          <w:rFonts w:ascii="Times New Roman" w:hAnsi="Times New Roman" w:cs="Times New Roman"/>
          <w:sz w:val="28"/>
          <w:szCs w:val="28"/>
        </w:rPr>
        <w:t xml:space="preserve"> Бережливому производству: 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Базовый курс (в том числе Виды потерь, 5С)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Фабрика процессов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Площадочное обучение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Методика реализации проекта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Картирование процессов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Методы решения проблем</w:t>
      </w:r>
    </w:p>
    <w:p w:rsidR="006421F0" w:rsidRPr="0066355E" w:rsidRDefault="006421F0" w:rsidP="00260A65">
      <w:pPr>
        <w:tabs>
          <w:tab w:val="num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Программа обучения по лидерским и управленческим компетенциям: 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Декомпозиция целей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 xml:space="preserve">Эффективный </w:t>
      </w:r>
      <w:proofErr w:type="spellStart"/>
      <w:r w:rsidRPr="0066355E">
        <w:rPr>
          <w:rFonts w:ascii="Times New Roman" w:hAnsi="Times New Roman" w:cs="Times New Roman"/>
          <w:sz w:val="28"/>
          <w:szCs w:val="28"/>
        </w:rPr>
        <w:t>инфоцентр</w:t>
      </w:r>
      <w:proofErr w:type="spellEnd"/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Управление изменениями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Эффективная коммуникация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Работа в команде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- Возможность дистанционного обучения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5. Формирование культуры постоянных улучшений </w:t>
      </w:r>
    </w:p>
    <w:p w:rsidR="006421F0" w:rsidRPr="0066355E" w:rsidRDefault="006421F0" w:rsidP="00260A65">
      <w:pPr>
        <w:pStyle w:val="d-block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Результат</w:t>
      </w:r>
      <w:r w:rsidR="00260A65" w:rsidRPr="0066355E">
        <w:rPr>
          <w:sz w:val="28"/>
          <w:szCs w:val="28"/>
        </w:rPr>
        <w:t xml:space="preserve">: </w:t>
      </w:r>
      <w:r w:rsidRPr="0066355E">
        <w:rPr>
          <w:sz w:val="28"/>
          <w:szCs w:val="28"/>
        </w:rPr>
        <w:t xml:space="preserve">Более 50% от общего числа сотрудников поддерживают проект и участвуют в нём </w:t>
      </w:r>
    </w:p>
    <w:p w:rsidR="006421F0" w:rsidRPr="0066355E" w:rsidRDefault="006421F0" w:rsidP="00260A65">
      <w:pPr>
        <w:pStyle w:val="d-block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b/>
          <w:bCs/>
          <w:sz w:val="28"/>
          <w:szCs w:val="28"/>
        </w:rPr>
        <w:t>Описание действий по направлению</w:t>
      </w:r>
      <w:r w:rsidR="00260A65" w:rsidRPr="0066355E">
        <w:rPr>
          <w:sz w:val="28"/>
          <w:szCs w:val="28"/>
        </w:rPr>
        <w:t>: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Разработка плана коммуникации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Вовлечение сотрудников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Внедрение инструментов нематериальной мотивации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Внедрение программ признания</w:t>
      </w:r>
    </w:p>
    <w:p w:rsidR="006421F0" w:rsidRPr="0066355E" w:rsidRDefault="006421F0" w:rsidP="00260A65">
      <w:pPr>
        <w:numPr>
          <w:ilvl w:val="0"/>
          <w:numId w:val="5"/>
        </w:numPr>
        <w:tabs>
          <w:tab w:val="clear" w:pos="720"/>
          <w:tab w:val="num" w:pos="284"/>
          <w:tab w:val="num" w:pos="9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6355E">
        <w:rPr>
          <w:rFonts w:ascii="Times New Roman" w:hAnsi="Times New Roman" w:cs="Times New Roman"/>
          <w:sz w:val="28"/>
          <w:szCs w:val="28"/>
        </w:rPr>
        <w:t>Внедрение системы подачи предложений по улучшениям</w:t>
      </w:r>
    </w:p>
    <w:p w:rsidR="006421F0" w:rsidRPr="0066355E" w:rsidRDefault="006421F0" w:rsidP="00260A65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vanish/>
          <w:sz w:val="28"/>
          <w:szCs w:val="28"/>
        </w:rPr>
      </w:pPr>
      <w:r w:rsidRPr="0066355E">
        <w:rPr>
          <w:rFonts w:ascii="Times New Roman" w:hAnsi="Times New Roman" w:cs="Times New Roman"/>
          <w:vanish/>
          <w:sz w:val="28"/>
          <w:szCs w:val="28"/>
        </w:rPr>
        <w:t xml:space="preserve">× </w:t>
      </w:r>
    </w:p>
    <w:p w:rsidR="006421F0" w:rsidRPr="0066355E" w:rsidRDefault="006421F0" w:rsidP="00260A65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vanish/>
          <w:sz w:val="28"/>
          <w:szCs w:val="28"/>
        </w:rPr>
      </w:pPr>
      <w:r w:rsidRPr="0066355E">
        <w:rPr>
          <w:rFonts w:ascii="Times New Roman" w:hAnsi="Times New Roman" w:cs="Times New Roman"/>
          <w:noProof/>
          <w:vanish/>
          <w:sz w:val="28"/>
          <w:szCs w:val="28"/>
          <w:lang w:eastAsia="ru-RU"/>
        </w:rPr>
        <w:drawing>
          <wp:inline distT="0" distB="0" distL="0" distR="0">
            <wp:extent cx="3943350" cy="3152775"/>
            <wp:effectExtent l="19050" t="0" r="0" b="0"/>
            <wp:docPr id="23" name="Рисунок 23" descr="http://производительность.рф/upload/medialibrary/4ac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производительность.рф/upload/medialibrary/4ac/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F0" w:rsidRPr="0066355E" w:rsidRDefault="006421F0" w:rsidP="00260A65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vanish/>
          <w:sz w:val="28"/>
          <w:szCs w:val="28"/>
        </w:rPr>
      </w:pPr>
      <w:r w:rsidRPr="0066355E">
        <w:rPr>
          <w:rFonts w:ascii="Times New Roman" w:hAnsi="Times New Roman" w:cs="Times New Roman"/>
          <w:vanish/>
          <w:sz w:val="28"/>
          <w:szCs w:val="28"/>
        </w:rPr>
        <w:t xml:space="preserve">Закрыть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6. Финансовая поддержка предприятий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>Национальным проектом предусмотрена финансовая поддержка предприятий в реализации проектов, направленных на повышение производительности труда: до 300 млн</w:t>
      </w:r>
      <w:r w:rsidR="0066355E">
        <w:rPr>
          <w:sz w:val="28"/>
          <w:szCs w:val="28"/>
        </w:rPr>
        <w:t>.</w:t>
      </w:r>
      <w:r w:rsidRPr="0066355E">
        <w:rPr>
          <w:sz w:val="28"/>
          <w:szCs w:val="28"/>
        </w:rPr>
        <w:t xml:space="preserve"> руб. на период до 5 лет под 1% годовых, при соблюдении ряда условий.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Обязательным условием получения займа по данной программе является получение заключения (сертификата) ФЦК о наличии ключевых элементов производственной системы и достаточного уровня использования внутренних ресурсов повышения производительности. </w:t>
      </w:r>
    </w:p>
    <w:p w:rsidR="00260A65" w:rsidRPr="0066355E" w:rsidRDefault="00260A65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</w:p>
    <w:p w:rsidR="00260A65" w:rsidRPr="0066355E" w:rsidRDefault="00260A65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Ознакомиться с методическими рекомендациями по отбору предприятий для участия в Федеральном проекте «Адресная поддержка повышения производительности труда на предприятиях» можно </w:t>
      </w:r>
      <w:hyperlink r:id="rId7" w:tgtFrame="_blank" w:history="1">
        <w:r w:rsidRPr="0066355E">
          <w:rPr>
            <w:rStyle w:val="a6"/>
            <w:color w:val="auto"/>
            <w:sz w:val="28"/>
            <w:szCs w:val="28"/>
          </w:rPr>
          <w:t>здесь</w:t>
        </w:r>
      </w:hyperlink>
      <w:r w:rsidRPr="0066355E">
        <w:rPr>
          <w:sz w:val="28"/>
          <w:szCs w:val="28"/>
        </w:rPr>
        <w:t xml:space="preserve">.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Получить подробную информацию о получении заключения (сертификата) ФЦК можно в </w:t>
      </w:r>
      <w:hyperlink r:id="rId8" w:history="1">
        <w:r w:rsidRPr="0066355E">
          <w:rPr>
            <w:rStyle w:val="a6"/>
            <w:color w:val="auto"/>
            <w:sz w:val="28"/>
            <w:szCs w:val="28"/>
          </w:rPr>
          <w:t>Личном кабинете</w:t>
        </w:r>
      </w:hyperlink>
      <w:r w:rsidRPr="0066355E">
        <w:rPr>
          <w:sz w:val="28"/>
          <w:szCs w:val="28"/>
        </w:rPr>
        <w:t xml:space="preserve"> в разделе </w:t>
      </w:r>
      <w:hyperlink r:id="rId9" w:history="1">
        <w:r w:rsidRPr="0066355E">
          <w:rPr>
            <w:rStyle w:val="a6"/>
            <w:color w:val="auto"/>
            <w:sz w:val="28"/>
            <w:szCs w:val="28"/>
          </w:rPr>
          <w:t>«Финансовая поддержка предприятий»</w:t>
        </w:r>
      </w:hyperlink>
      <w:r w:rsidRPr="0066355E">
        <w:rPr>
          <w:sz w:val="28"/>
          <w:szCs w:val="28"/>
        </w:rPr>
        <w:t xml:space="preserve">. </w:t>
      </w:r>
    </w:p>
    <w:p w:rsidR="006421F0" w:rsidRPr="0066355E" w:rsidRDefault="006421F0" w:rsidP="00260A65">
      <w:pPr>
        <w:pStyle w:val="a3"/>
        <w:spacing w:after="0" w:afterAutospacing="0"/>
        <w:ind w:firstLine="709"/>
        <w:contextualSpacing/>
        <w:rPr>
          <w:sz w:val="28"/>
          <w:szCs w:val="28"/>
        </w:rPr>
      </w:pPr>
      <w:r w:rsidRPr="0066355E">
        <w:rPr>
          <w:sz w:val="28"/>
          <w:szCs w:val="28"/>
        </w:rPr>
        <w:t xml:space="preserve">Также в </w:t>
      </w:r>
      <w:hyperlink r:id="rId10" w:history="1">
        <w:r w:rsidRPr="0066355E">
          <w:rPr>
            <w:rStyle w:val="a6"/>
            <w:color w:val="auto"/>
            <w:sz w:val="28"/>
            <w:szCs w:val="28"/>
          </w:rPr>
          <w:t>Личном кабинете</w:t>
        </w:r>
      </w:hyperlink>
      <w:r w:rsidRPr="0066355E">
        <w:rPr>
          <w:sz w:val="28"/>
          <w:szCs w:val="28"/>
        </w:rPr>
        <w:t xml:space="preserve"> можно пройти </w:t>
      </w:r>
      <w:proofErr w:type="spellStart"/>
      <w:r w:rsidRPr="0066355E">
        <w:rPr>
          <w:sz w:val="28"/>
          <w:szCs w:val="28"/>
        </w:rPr>
        <w:t>онлайн-самооценку</w:t>
      </w:r>
      <w:proofErr w:type="spellEnd"/>
      <w:r w:rsidRPr="0066355E">
        <w:rPr>
          <w:sz w:val="28"/>
          <w:szCs w:val="28"/>
        </w:rPr>
        <w:t xml:space="preserve"> в разделе </w:t>
      </w:r>
      <w:hyperlink r:id="rId11" w:history="1">
        <w:r w:rsidRPr="0066355E">
          <w:rPr>
            <w:rStyle w:val="a6"/>
            <w:color w:val="auto"/>
            <w:sz w:val="28"/>
            <w:szCs w:val="28"/>
          </w:rPr>
          <w:t>«</w:t>
        </w:r>
      </w:hyperlink>
      <w:hyperlink r:id="rId12" w:history="1">
        <w:r w:rsidRPr="0066355E">
          <w:rPr>
            <w:rStyle w:val="a6"/>
            <w:color w:val="auto"/>
            <w:sz w:val="28"/>
            <w:szCs w:val="28"/>
          </w:rPr>
          <w:t>Моя производственная система</w:t>
        </w:r>
      </w:hyperlink>
      <w:hyperlink r:id="rId13" w:history="1">
        <w:r w:rsidRPr="0066355E">
          <w:rPr>
            <w:rStyle w:val="a6"/>
            <w:color w:val="auto"/>
            <w:sz w:val="28"/>
            <w:szCs w:val="28"/>
          </w:rPr>
          <w:t>»</w:t>
        </w:r>
      </w:hyperlink>
      <w:r w:rsidRPr="0066355E">
        <w:rPr>
          <w:sz w:val="28"/>
          <w:szCs w:val="28"/>
        </w:rPr>
        <w:t xml:space="preserve">. </w:t>
      </w:r>
    </w:p>
    <w:sectPr w:rsidR="006421F0" w:rsidRPr="0066355E" w:rsidSect="0066355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A6C"/>
    <w:multiLevelType w:val="multilevel"/>
    <w:tmpl w:val="78A272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A7127E8"/>
    <w:multiLevelType w:val="multilevel"/>
    <w:tmpl w:val="6178AD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35041028"/>
    <w:multiLevelType w:val="multilevel"/>
    <w:tmpl w:val="FE8C0A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46C64C8B"/>
    <w:multiLevelType w:val="multilevel"/>
    <w:tmpl w:val="80940D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54260F55"/>
    <w:multiLevelType w:val="multilevel"/>
    <w:tmpl w:val="D092F1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59014EE7"/>
    <w:multiLevelType w:val="multilevel"/>
    <w:tmpl w:val="7DB625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D35031B"/>
    <w:multiLevelType w:val="multilevel"/>
    <w:tmpl w:val="EF4C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011E31"/>
    <w:multiLevelType w:val="multilevel"/>
    <w:tmpl w:val="F012A7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615377FE"/>
    <w:multiLevelType w:val="multilevel"/>
    <w:tmpl w:val="36BA0B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1F0"/>
    <w:rsid w:val="002228A6"/>
    <w:rsid w:val="00245330"/>
    <w:rsid w:val="00260A65"/>
    <w:rsid w:val="005400BA"/>
    <w:rsid w:val="006421F0"/>
    <w:rsid w:val="0066355E"/>
    <w:rsid w:val="0094086E"/>
    <w:rsid w:val="00DE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8A6"/>
  </w:style>
  <w:style w:type="paragraph" w:styleId="1">
    <w:name w:val="heading 1"/>
    <w:basedOn w:val="a"/>
    <w:next w:val="a"/>
    <w:link w:val="10"/>
    <w:uiPriority w:val="9"/>
    <w:qFormat/>
    <w:rsid w:val="006421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421F0"/>
    <w:pPr>
      <w:spacing w:after="150" w:line="240" w:lineRule="auto"/>
      <w:outlineLvl w:val="2"/>
    </w:pPr>
    <w:rPr>
      <w:rFonts w:ascii="Open Sans" w:eastAsia="Times New Roman" w:hAnsi="Open Sans" w:cs="Times New Roman"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421F0"/>
    <w:rPr>
      <w:rFonts w:ascii="Open Sans" w:eastAsia="Times New Roman" w:hAnsi="Open Sans" w:cs="Times New Roman"/>
      <w:color w:val="000000"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421F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1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421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6421F0"/>
    <w:rPr>
      <w:b/>
      <w:bCs/>
      <w:strike w:val="0"/>
      <w:dstrike w:val="0"/>
      <w:color w:val="0086CD"/>
      <w:u w:val="none"/>
      <w:effect w:val="none"/>
      <w:shd w:val="clear" w:color="auto" w:fill="auto"/>
    </w:rPr>
  </w:style>
  <w:style w:type="paragraph" w:customStyle="1" w:styleId="d-block">
    <w:name w:val="d-block"/>
    <w:basedOn w:val="a"/>
    <w:rsid w:val="006421F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0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526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978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single" w:sz="6" w:space="0" w:color="9D9D9D"/>
                    <w:right w:val="none" w:sz="0" w:space="0" w:color="auto"/>
                  </w:divBdr>
                </w:div>
              </w:divsChild>
            </w:div>
            <w:div w:id="13808553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73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9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7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5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3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5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24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2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9EC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04366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4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00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4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21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9EC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23874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8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4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4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6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76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1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9EC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54895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98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4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9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8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64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2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46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7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9EC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65982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4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6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4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8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85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82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9EC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14678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76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01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7;&#1088;&#1086;&#1080;&#1079;&#1074;&#1086;&#1076;&#1080;&#1090;&#1077;&#1083;&#1100;&#1085;&#1086;&#1089;&#1090;&#1100;.&#1088;&#1092;/lk" TargetMode="External"/><Relationship Id="rId13" Type="http://schemas.openxmlformats.org/officeDocument/2006/relationships/hyperlink" Target="http://&#1087;&#1088;&#1086;&#1080;&#1079;&#1074;&#1086;&#1076;&#1080;&#1090;&#1077;&#1083;&#1100;&#1085;&#1086;&#1089;&#1090;&#1100;.&#1088;&#1092;/lk/express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&#1087;&#1088;&#1086;&#1080;&#1079;&#1074;&#1086;&#1076;&#1080;&#1090;&#1077;&#1083;&#1100;&#1085;&#1086;&#1089;&#1090;&#1100;.&#1088;&#1092;/lk/normativnaya-dokumentatsiya-po-proektu.php" TargetMode="External"/><Relationship Id="rId12" Type="http://schemas.openxmlformats.org/officeDocument/2006/relationships/hyperlink" Target="http://&#1087;&#1088;&#1086;&#1080;&#1079;&#1074;&#1086;&#1076;&#1080;&#1090;&#1077;&#1083;&#1100;&#1085;&#1086;&#1089;&#1090;&#1100;.&#1088;&#1092;/lk/express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&#1087;&#1088;&#1086;&#1080;&#1079;&#1074;&#1086;&#1076;&#1080;&#1090;&#1077;&#1083;&#1100;&#1085;&#1086;&#1089;&#1090;&#1100;.&#1088;&#1092;/lk/express.ph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&#1087;&#1088;&#1086;&#1080;&#1079;&#1074;&#1086;&#1076;&#1080;&#1090;&#1077;&#1083;&#1100;&#1085;&#1086;&#1089;&#1090;&#1100;.&#1088;&#1092;/l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7;&#1088;&#1086;&#1080;&#1079;&#1074;&#1086;&#1076;&#1080;&#1090;&#1077;&#1083;&#1100;&#1085;&#1086;&#1089;&#1090;&#1100;.&#1088;&#1092;/lk/finansovaya-podderzhka-predpriyatiy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7C63E-B748-4194-945C-8BA6B850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2019-07-31T11:51:00Z</dcterms:created>
  <dcterms:modified xsi:type="dcterms:W3CDTF">2019-08-01T11:02:00Z</dcterms:modified>
</cp:coreProperties>
</file>